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mg5wmeahfp2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43djmqo12ta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Problema secv, descrierea soluției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Autor: prof. Silviu Candale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Colegiul Național Liviu Rebreanu Bistrița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Odată cu citirea vom stabili dacă numărul curent este prim. Vom memora într-un tablou cu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elemente valorile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și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după cum elementul corespunzător din șirul dat este neprim sau prim.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Pentru a determina rezultatul se pot folosi diverse metode. Cea optimă este metoda celor doi pointeri, prin care avem doi indici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și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reprezentând o secvență cu capetele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i+1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Incrementăm în mod repetat pe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iar dacă numărul de elemente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din secvență este prea mare, îl incrementăm pe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pot obține punctaje parțiale pentru diversele subprobleme: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cazul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i w:val="1"/>
              <w:rtl w:val="0"/>
            </w:rPr>
            <w:t xml:space="preserve">N ≤ 1000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poate rezolva considerând toate perechile de indici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i,j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și determinând numărul de elemente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din secvență cu ajutorul sumelor parțiale;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pentru cazul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K=0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secvența rezultat este cea mai lungă secvență de elemente nule și se poate determina odată cu citirea;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cazul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K=1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poate fi și el tratat particular.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857750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rtl w:val="0"/>
      </w:rPr>
      <w:t xml:space="preserve">Secțiunea Informatică - Clasele V-VI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zx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1"/>
      <w:bidi w:val="0"/>
      <w:jc w:val="left"/>
    </w:pPr>
    <w:rPr>
      <w:rFonts w:ascii="Liberation Serif" w:cs="Lohit Devanagari" w:eastAsia="Noto Sans CJK SC" w:hAnsi="Liberation Serif"/>
      <w:color w:val="auto"/>
      <w:kern w:val="2"/>
      <w:sz w:val="24"/>
      <w:szCs w:val="24"/>
      <w:lang w:bidi="hi-IN" w:eastAsia="zh-CN" w:val="en-US"/>
    </w:rPr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character" w:styleId="SourceText">
    <w:name w:val="Source Text"/>
    <w:qFormat w:val="1"/>
    <w:rPr>
      <w:rFonts w:ascii="Liberation Mono" w:cs="Liberation Mono" w:eastAsia="Courier New" w:hAnsi="Liberation Mono"/>
    </w:rPr>
  </w:style>
  <w:style w:type="character" w:styleId="ListLabel1">
    <w:name w:val="ListLabel 1"/>
    <w:qFormat w:val="1"/>
    <w:rPr>
      <w:rFonts w:cs="OpenSymbol"/>
    </w:rPr>
  </w:style>
  <w:style w:type="character" w:styleId="ListLabel2">
    <w:name w:val="ListLabel 2"/>
    <w:qFormat w:val="1"/>
    <w:rPr>
      <w:rFonts w:cs="OpenSymbol"/>
    </w:rPr>
  </w:style>
  <w:style w:type="character" w:styleId="ListLabel3">
    <w:name w:val="ListLabel 3"/>
    <w:qFormat w:val="1"/>
    <w:rPr>
      <w:rFonts w:cs="OpenSymbol"/>
    </w:rPr>
  </w:style>
  <w:style w:type="character" w:styleId="ListLabel4">
    <w:name w:val="ListLabel 4"/>
    <w:qFormat w:val="1"/>
    <w:rPr>
      <w:rFonts w:cs="OpenSymbol"/>
    </w:rPr>
  </w:style>
  <w:style w:type="character" w:styleId="ListLabel5">
    <w:name w:val="ListLabel 5"/>
    <w:qFormat w:val="1"/>
    <w:rPr>
      <w:rFonts w:cs="OpenSymbol"/>
    </w:rPr>
  </w:style>
  <w:style w:type="character" w:styleId="ListLabel6">
    <w:name w:val="ListLabel 6"/>
    <w:qFormat w:val="1"/>
    <w:rPr>
      <w:rFonts w:cs="OpenSymbol"/>
    </w:rPr>
  </w:style>
  <w:style w:type="character" w:styleId="ListLabel7">
    <w:name w:val="ListLabel 7"/>
    <w:qFormat w:val="1"/>
    <w:rPr>
      <w:rFonts w:cs="OpenSymbol"/>
    </w:rPr>
  </w:style>
  <w:style w:type="character" w:styleId="ListLabel8">
    <w:name w:val="ListLabel 8"/>
    <w:qFormat w:val="1"/>
    <w:rPr>
      <w:rFonts w:cs="OpenSymbol"/>
    </w:rPr>
  </w:style>
  <w:style w:type="character" w:styleId="ListLabel9">
    <w:name w:val="ListLabel 9"/>
    <w:qFormat w:val="1"/>
    <w:rPr>
      <w:rFonts w:cs="OpenSymbol"/>
    </w:rPr>
  </w:style>
  <w:style w:type="character" w:styleId="ListLabel10">
    <w:name w:val="ListLabel 10"/>
    <w:qFormat w:val="1"/>
    <w:rPr>
      <w:rFonts w:cs="OpenSymbol"/>
    </w:rPr>
  </w:style>
  <w:style w:type="character" w:styleId="ListLabel11">
    <w:name w:val="ListLabel 11"/>
    <w:qFormat w:val="1"/>
    <w:rPr>
      <w:rFonts w:cs="OpenSymbol"/>
    </w:rPr>
  </w:style>
  <w:style w:type="character" w:styleId="ListLabel12">
    <w:name w:val="ListLabel 12"/>
    <w:qFormat w:val="1"/>
    <w:rPr>
      <w:rFonts w:cs="OpenSymbol"/>
    </w:rPr>
  </w:style>
  <w:style w:type="character" w:styleId="ListLabel13">
    <w:name w:val="ListLabel 13"/>
    <w:qFormat w:val="1"/>
    <w:rPr>
      <w:rFonts w:cs="OpenSymbol"/>
    </w:rPr>
  </w:style>
  <w:style w:type="character" w:styleId="ListLabel14">
    <w:name w:val="ListLabel 14"/>
    <w:qFormat w:val="1"/>
    <w:rPr>
      <w:rFonts w:cs="OpenSymbol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OpenSymbol"/>
    </w:rPr>
  </w:style>
  <w:style w:type="character" w:styleId="ListLabel24">
    <w:name w:val="ListLabel 24"/>
    <w:qFormat w:val="1"/>
    <w:rPr>
      <w:rFonts w:cs="OpenSymbol"/>
    </w:rPr>
  </w:style>
  <w:style w:type="character" w:styleId="ListLabel25">
    <w:name w:val="ListLabel 25"/>
    <w:qFormat w:val="1"/>
    <w:rPr>
      <w:rFonts w:cs="OpenSymbol"/>
    </w:rPr>
  </w:style>
  <w:style w:type="character" w:styleId="ListLabel26">
    <w:name w:val="ListLabel 26"/>
    <w:qFormat w:val="1"/>
    <w:rPr>
      <w:rFonts w:cs="OpenSymbol"/>
    </w:rPr>
  </w:style>
  <w:style w:type="character" w:styleId="ListLabel27">
    <w:name w:val="ListLabel 27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2">
    <w:name w:val="ListLabel 42"/>
    <w:qFormat w:val="1"/>
    <w:rPr>
      <w:rFonts w:cs="OpenSymbol"/>
    </w:rPr>
  </w:style>
  <w:style w:type="character" w:styleId="ListLabel41">
    <w:name w:val="ListLabel 41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3">
    <w:name w:val="ListLabel 33"/>
    <w:qFormat w:val="1"/>
    <w:rPr>
      <w:rFonts w:cs="OpenSymbol"/>
    </w:rPr>
  </w:style>
  <w:style w:type="character" w:styleId="ListLabel32">
    <w:name w:val="ListLabel 32"/>
    <w:qFormat w:val="1"/>
    <w:rPr>
      <w:rFonts w:cs="OpenSymbol"/>
    </w:rPr>
  </w:style>
  <w:style w:type="character" w:styleId="ListLabel31">
    <w:name w:val="ListLabel 31"/>
    <w:qFormat w:val="1"/>
    <w:rPr>
      <w:rFonts w:cs="OpenSymbol"/>
    </w:rPr>
  </w:style>
  <w:style w:type="character" w:styleId="ListLabel30">
    <w:name w:val="ListLabel 30"/>
    <w:qFormat w:val="1"/>
    <w:rPr>
      <w:rFonts w:cs="OpenSymbol"/>
    </w:rPr>
  </w:style>
  <w:style w:type="character" w:styleId="ListLabel29">
    <w:name w:val="ListLabel 29"/>
    <w:qFormat w:val="1"/>
    <w:rPr>
      <w:rFonts w:cs="OpenSymbol"/>
    </w:rPr>
  </w:style>
  <w:style w:type="character" w:styleId="ListLabel28">
    <w:name w:val="ListLabel 28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OpenSymbol"/>
    </w:rPr>
  </w:style>
  <w:style w:type="character" w:styleId="ListLabel60">
    <w:name w:val="ListLabel 60"/>
    <w:qFormat w:val="1"/>
    <w:rPr>
      <w:rFonts w:cs="OpenSymbol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OpenSymbol"/>
    </w:rPr>
  </w:style>
  <w:style w:type="character" w:styleId="ListLabel63">
    <w:name w:val="ListLabel 63"/>
    <w:qFormat w:val="1"/>
    <w:rPr>
      <w:rFonts w:cs="OpenSymbol"/>
    </w:rPr>
  </w:style>
  <w:style w:type="character" w:styleId="ListLabel72">
    <w:name w:val="ListLabel 72"/>
    <w:qFormat w:val="1"/>
    <w:rPr>
      <w:rFonts w:cs="OpenSymbol"/>
    </w:rPr>
  </w:style>
  <w:style w:type="character" w:styleId="ListLabel71">
    <w:name w:val="ListLabel 71"/>
    <w:qFormat w:val="1"/>
    <w:rPr>
      <w:rFonts w:cs="OpenSymbol"/>
    </w:rPr>
  </w:style>
  <w:style w:type="character" w:styleId="ListLabel70">
    <w:name w:val="ListLabel 70"/>
    <w:qFormat w:val="1"/>
    <w:rPr>
      <w:rFonts w:cs="OpenSymbol"/>
    </w:rPr>
  </w:style>
  <w:style w:type="character" w:styleId="ListLabel69">
    <w:name w:val="ListLabel 69"/>
    <w:qFormat w:val="1"/>
    <w:rPr>
      <w:rFonts w:cs="OpenSymbol"/>
    </w:rPr>
  </w:style>
  <w:style w:type="character" w:styleId="ListLabel68">
    <w:name w:val="ListLabel 68"/>
    <w:qFormat w:val="1"/>
    <w:rPr>
      <w:rFonts w:cs="OpenSymbol"/>
    </w:rPr>
  </w:style>
  <w:style w:type="character" w:styleId="ListLabel67">
    <w:name w:val="ListLabel 67"/>
    <w:qFormat w:val="1"/>
    <w:rPr>
      <w:rFonts w:cs="OpenSymbol"/>
    </w:rPr>
  </w:style>
  <w:style w:type="character" w:styleId="ListLabel66">
    <w:name w:val="ListLabel 66"/>
    <w:qFormat w:val="1"/>
    <w:rPr>
      <w:rFonts w:cs="OpenSymbol"/>
    </w:rPr>
  </w:style>
  <w:style w:type="character" w:styleId="ListLabel65">
    <w:name w:val="ListLabel 65"/>
    <w:qFormat w:val="1"/>
    <w:rPr>
      <w:rFonts w:cs="OpenSymbol"/>
    </w:rPr>
  </w:style>
  <w:style w:type="character" w:styleId="ListLabel64">
    <w:name w:val="ListLabel 64"/>
    <w:qFormat w:val="1"/>
    <w:rPr>
      <w:rFonts w:cs="OpenSymbol"/>
    </w:rPr>
  </w:style>
  <w:style w:type="character" w:styleId="ListLabel73">
    <w:name w:val="ListLabel 73"/>
    <w:qFormat w:val="1"/>
    <w:rPr>
      <w:rFonts w:cs="OpenSymbol"/>
    </w:rPr>
  </w:style>
  <w:style w:type="character" w:styleId="ListLabel74">
    <w:name w:val="ListLabel 74"/>
    <w:qFormat w:val="1"/>
    <w:rPr>
      <w:rFonts w:cs="OpenSymbol"/>
    </w:rPr>
  </w:style>
  <w:style w:type="character" w:styleId="ListLabel75">
    <w:name w:val="ListLabel 75"/>
    <w:qFormat w:val="1"/>
    <w:rPr>
      <w:rFonts w:cs="OpenSymbol"/>
    </w:rPr>
  </w:style>
  <w:style w:type="character" w:styleId="ListLabel76">
    <w:name w:val="ListLabel 76"/>
    <w:qFormat w:val="1"/>
    <w:rPr>
      <w:rFonts w:cs="OpenSymbol"/>
    </w:rPr>
  </w:style>
  <w:style w:type="character" w:styleId="ListLabel77">
    <w:name w:val="ListLabel 77"/>
    <w:qFormat w:val="1"/>
    <w:rPr>
      <w:rFonts w:cs="OpenSymbol"/>
    </w:rPr>
  </w:style>
  <w:style w:type="character" w:styleId="ListLabel78">
    <w:name w:val="ListLabel 78"/>
    <w:qFormat w:val="1"/>
    <w:rPr>
      <w:rFonts w:cs="OpenSymbol"/>
    </w:rPr>
  </w:style>
  <w:style w:type="character" w:styleId="ListLabel79">
    <w:name w:val="ListLabel 79"/>
    <w:qFormat w:val="1"/>
    <w:rPr>
      <w:rFonts w:cs="OpenSymbol"/>
    </w:rPr>
  </w:style>
  <w:style w:type="character" w:styleId="ListLabel80">
    <w:name w:val="ListLabel 80"/>
    <w:qFormat w:val="1"/>
    <w:rPr>
      <w:rFonts w:cs="OpenSymbol"/>
    </w:rPr>
  </w:style>
  <w:style w:type="character" w:styleId="ListLabel81">
    <w:name w:val="ListLabel 81"/>
    <w:qFormat w:val="1"/>
    <w:rPr>
      <w:rFonts w:cs="OpenSymbol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k+4SkwtyMQujaCYGPxSUevyrwQ==">AMUW2mUCMpYJrE05cH9pnijRI3etaZ5Xw7vCVZnF05n0db6U1wfr+5OKZziWQsdbETR0Tvn9kai/Gc5tyaks94PlszL6s94IzWR8AaSlSF3toB7V+kre/rPIWsKsxTA8krEzoi5FtC5EGvr7eNZQmuhXlj7RgIlT7nrw1VC7wDAwbVnLvuPgLEaxZpEBkgj8+X4WkyjmAxRNWLLLO4/TEjZYxusaoIIfBg==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2022-05-14T07:28:10Z</dcterms:created>
</cp:coreProperties>
</file>